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1A24" w:rsidRDefault="00B84B34">
      <w:pPr>
        <w:spacing w:before="360" w:after="360" w:line="259" w:lineRule="auto"/>
        <w:ind w:left="864" w:right="864"/>
        <w:jc w:val="center"/>
      </w:pPr>
      <w:r>
        <w:rPr>
          <w:rFonts w:ascii="Times New Roman" w:eastAsia="Times New Roman" w:hAnsi="Times New Roman" w:cs="Times New Roman"/>
          <w:b/>
          <w:i/>
          <w:smallCaps/>
          <w:color w:val="4F81BD"/>
          <w:sz w:val="56"/>
          <w:szCs w:val="56"/>
        </w:rPr>
        <w:t>Student Activities Fund review board proposal</w:t>
      </w:r>
    </w:p>
    <w:p w:rsidR="004E1A24" w:rsidRDefault="00B84B34">
      <w:pPr>
        <w:jc w:val="center"/>
      </w:pPr>
      <w:proofErr w:type="spellStart"/>
      <w:r>
        <w:rPr>
          <w:rFonts w:ascii="Times New Roman" w:eastAsia="Times New Roman" w:hAnsi="Times New Roman" w:cs="Times New Roman"/>
          <w:sz w:val="44"/>
          <w:szCs w:val="44"/>
        </w:rPr>
        <w:t>Nithisha</w:t>
      </w:r>
      <w:proofErr w:type="spellEnd"/>
      <w:r>
        <w:rPr>
          <w:rFonts w:ascii="Times New Roman" w:eastAsia="Times New Roman" w:hAnsi="Times New Roman" w:cs="Times New Roman"/>
          <w:sz w:val="44"/>
          <w:szCs w:val="44"/>
        </w:rPr>
        <w:t xml:space="preserve"> Prasad</w:t>
      </w:r>
    </w:p>
    <w:p w:rsidR="004E1A24" w:rsidRDefault="00B84B34">
      <w:pPr>
        <w:jc w:val="center"/>
      </w:pPr>
      <w:r>
        <w:rPr>
          <w:rFonts w:ascii="Times New Roman" w:eastAsia="Times New Roman" w:hAnsi="Times New Roman" w:cs="Times New Roman"/>
          <w:sz w:val="44"/>
          <w:szCs w:val="44"/>
        </w:rPr>
        <w:t>Mark Neubauer</w:t>
      </w:r>
    </w:p>
    <w:p w:rsidR="004E1A24" w:rsidRDefault="00B84B34">
      <w:pPr>
        <w:jc w:val="center"/>
      </w:pPr>
      <w:r>
        <w:rPr>
          <w:rFonts w:ascii="Times New Roman" w:eastAsia="Times New Roman" w:hAnsi="Times New Roman" w:cs="Times New Roman"/>
          <w:sz w:val="24"/>
          <w:szCs w:val="24"/>
        </w:rPr>
        <w:t>Submission Date:</w:t>
      </w:r>
      <w:r>
        <w:rPr>
          <w:rFonts w:ascii="Times New Roman" w:eastAsia="Times New Roman" w:hAnsi="Times New Roman" w:cs="Times New Roman"/>
          <w:sz w:val="28"/>
          <w:szCs w:val="28"/>
        </w:rPr>
        <w:t xml:space="preserve"> 10/02/16</w:t>
      </w:r>
    </w:p>
    <w:p w:rsidR="004E1A24" w:rsidRDefault="004E1A24">
      <w:pPr>
        <w:jc w:val="center"/>
      </w:pPr>
    </w:p>
    <w:p w:rsidR="004E1A24" w:rsidRDefault="004E1A24">
      <w:pPr>
        <w:jc w:val="center"/>
      </w:pPr>
    </w:p>
    <w:p w:rsidR="004E1A24" w:rsidRDefault="004E1A24">
      <w:pPr>
        <w:jc w:val="center"/>
      </w:pPr>
    </w:p>
    <w:p w:rsidR="004E1A24" w:rsidRDefault="004E1A24">
      <w:pPr>
        <w:jc w:val="center"/>
      </w:pPr>
    </w:p>
    <w:p w:rsidR="004E1A24" w:rsidRDefault="00B84B34">
      <w:pPr>
        <w:jc w:val="center"/>
      </w:pPr>
      <w:r>
        <w:rPr>
          <w:rFonts w:ascii="Times New Roman" w:eastAsia="Times New Roman" w:hAnsi="Times New Roman" w:cs="Times New Roman"/>
          <w:sz w:val="44"/>
          <w:szCs w:val="44"/>
        </w:rPr>
        <w:t>"NJIT Library Charging Lockers Proposal"</w:t>
      </w:r>
    </w:p>
    <w:p w:rsidR="004E1A24" w:rsidRDefault="00B84B34">
      <w:r>
        <w:br w:type="page"/>
      </w:r>
    </w:p>
    <w:p w:rsidR="004E1A24" w:rsidRDefault="004E1A24"/>
    <w:p w:rsidR="004E1A24" w:rsidRDefault="00B84B34">
      <w:pPr>
        <w:pStyle w:val="Heading1"/>
      </w:pPr>
      <w:r>
        <w:rPr>
          <w:b/>
          <w:smallCaps/>
          <w:color w:val="4F81BD"/>
          <w:sz w:val="36"/>
          <w:szCs w:val="36"/>
        </w:rPr>
        <w:t>Introduction</w:t>
      </w:r>
    </w:p>
    <w:p w:rsidR="004E1A24" w:rsidRDefault="00B84B34">
      <w:pPr>
        <w:spacing w:line="36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library is a place for students to get their work done, read a book, use a computer or printer, meet with a group, or to simply hang out. Students spend much of their time in the library and many come across the same problem: their devices run out of b</w:t>
      </w:r>
      <w:r>
        <w:rPr>
          <w:rFonts w:ascii="Times New Roman" w:eastAsia="Times New Roman" w:hAnsi="Times New Roman" w:cs="Times New Roman"/>
          <w:sz w:val="24"/>
          <w:szCs w:val="24"/>
        </w:rPr>
        <w:t xml:space="preserve">attery. Laptops and phones are an essential part of education today, and it’s important that students are able to stay connected. Unfortunately, the library building does not have nearly enough outlets to meet the high demand, meaning many students cannot </w:t>
      </w:r>
      <w:r>
        <w:rPr>
          <w:rFonts w:ascii="Times New Roman" w:eastAsia="Times New Roman" w:hAnsi="Times New Roman" w:cs="Times New Roman"/>
          <w:sz w:val="24"/>
          <w:szCs w:val="24"/>
        </w:rPr>
        <w:t xml:space="preserve">find anywhere to charge their devices. </w:t>
      </w:r>
    </w:p>
    <w:p w:rsidR="004E1A24" w:rsidRDefault="00B84B34">
      <w:pPr>
        <w:spacing w:line="360" w:lineRule="auto"/>
      </w:pPr>
      <w:r>
        <w:rPr>
          <w:rFonts w:ascii="Times New Roman" w:eastAsia="Times New Roman" w:hAnsi="Times New Roman" w:cs="Times New Roman"/>
          <w:sz w:val="24"/>
          <w:szCs w:val="24"/>
        </w:rPr>
        <w:tab/>
        <w:t>There are more students who need to charge their devices in the library than there are available outlets. Students should be able to charge their electronics whenever they need to and not worry about being unable to</w:t>
      </w:r>
      <w:r>
        <w:rPr>
          <w:rFonts w:ascii="Times New Roman" w:eastAsia="Times New Roman" w:hAnsi="Times New Roman" w:cs="Times New Roman"/>
          <w:sz w:val="24"/>
          <w:szCs w:val="24"/>
        </w:rPr>
        <w:t xml:space="preserve"> submit an assignment or make a phone call. . </w:t>
      </w:r>
    </w:p>
    <w:p w:rsidR="004E1A24" w:rsidRDefault="00B84B34">
      <w:r>
        <w:rPr>
          <w:rFonts w:ascii="Cambria" w:eastAsia="Cambria" w:hAnsi="Cambria" w:cs="Cambria"/>
          <w:b/>
          <w:smallCaps/>
          <w:color w:val="4F81BD"/>
          <w:sz w:val="36"/>
          <w:szCs w:val="36"/>
        </w:rPr>
        <w:t>Significance</w:t>
      </w:r>
    </w:p>
    <w:p w:rsidR="004E1A24" w:rsidRDefault="00B84B34">
      <w:pPr>
        <w:spacing w:line="360" w:lineRule="auto"/>
        <w:ind w:firstLine="720"/>
      </w:pPr>
      <w:r>
        <w:rPr>
          <w:rFonts w:ascii="Times New Roman" w:eastAsia="Times New Roman" w:hAnsi="Times New Roman" w:cs="Times New Roman"/>
          <w:sz w:val="24"/>
          <w:szCs w:val="24"/>
        </w:rPr>
        <w:t>NJIT prides itself on being New Jersey’s Science and Technology University, a pioneer in research and education. The university needs to keep up with technology and adapt to provide its students w</w:t>
      </w:r>
      <w:r>
        <w:rPr>
          <w:rFonts w:ascii="Times New Roman" w:eastAsia="Times New Roman" w:hAnsi="Times New Roman" w:cs="Times New Roman"/>
          <w:sz w:val="24"/>
          <w:szCs w:val="24"/>
        </w:rPr>
        <w:t>ith the best experience possible and prepare them for the future. This includes ensuring students have access to the technology they need; shortcomings that hinder this must be addressed. One of the most pressing issues is the lack of charging ports for la</w:t>
      </w:r>
      <w:r>
        <w:rPr>
          <w:rFonts w:ascii="Times New Roman" w:eastAsia="Times New Roman" w:hAnsi="Times New Roman" w:cs="Times New Roman"/>
          <w:sz w:val="24"/>
          <w:szCs w:val="24"/>
        </w:rPr>
        <w:t xml:space="preserve">ptops and cellphones in a space where it is most necessary: the library. </w:t>
      </w:r>
    </w:p>
    <w:p w:rsidR="004E1A24" w:rsidRDefault="00B84B34">
      <w:pPr>
        <w:spacing w:line="360" w:lineRule="auto"/>
        <w:ind w:firstLine="720"/>
      </w:pPr>
      <w:r>
        <w:rPr>
          <w:rFonts w:ascii="Times New Roman" w:eastAsia="Times New Roman" w:hAnsi="Times New Roman" w:cs="Times New Roman"/>
          <w:sz w:val="24"/>
          <w:szCs w:val="24"/>
        </w:rPr>
        <w:t>With a student body that is very dependent upon electronics, it is important to make sure their educational needs are met. As the school moves closer to fulfilling its 2020 vision, t</w:t>
      </w:r>
      <w:r>
        <w:rPr>
          <w:rFonts w:ascii="Times New Roman" w:eastAsia="Times New Roman" w:hAnsi="Times New Roman" w:cs="Times New Roman"/>
          <w:sz w:val="24"/>
          <w:szCs w:val="24"/>
        </w:rPr>
        <w:t>he student and faculty reliance upon tablets, cell phones and electronic notetaking will increase. There should be additional charging stations to build upon the existing outlet infrastructure on campus.</w:t>
      </w:r>
    </w:p>
    <w:p w:rsidR="004E1A24" w:rsidRDefault="00B84B34">
      <w:pPr>
        <w:spacing w:line="360" w:lineRule="auto"/>
        <w:ind w:firstLine="720"/>
      </w:pPr>
      <w:r>
        <w:rPr>
          <w:rFonts w:ascii="Times New Roman" w:eastAsia="Times New Roman" w:hAnsi="Times New Roman" w:cs="Times New Roman"/>
          <w:sz w:val="24"/>
          <w:szCs w:val="24"/>
        </w:rPr>
        <w:tab/>
        <w:t xml:space="preserve"> </w:t>
      </w:r>
    </w:p>
    <w:p w:rsidR="004E1A24" w:rsidRDefault="004E1A24"/>
    <w:p w:rsidR="00B84B34" w:rsidRDefault="00B84B34"/>
    <w:p w:rsidR="004E1A24" w:rsidRDefault="004E1A24"/>
    <w:p w:rsidR="004E1A24" w:rsidRDefault="00B84B34">
      <w:r>
        <w:rPr>
          <w:rFonts w:ascii="Cambria" w:eastAsia="Cambria" w:hAnsi="Cambria" w:cs="Cambria"/>
          <w:b/>
          <w:smallCaps/>
          <w:color w:val="4F81BD"/>
          <w:sz w:val="36"/>
          <w:szCs w:val="36"/>
        </w:rPr>
        <w:lastRenderedPageBreak/>
        <w:t>Solution</w:t>
      </w:r>
    </w:p>
    <w:p w:rsidR="004E1A24" w:rsidRDefault="00B84B34">
      <w:pPr>
        <w:spacing w:line="360" w:lineRule="auto"/>
        <w:ind w:firstLine="720"/>
      </w:pPr>
      <w:bookmarkStart w:id="0" w:name="_gjdgxs" w:colFirst="0" w:colLast="0"/>
      <w:bookmarkEnd w:id="0"/>
      <w:r>
        <w:rPr>
          <w:rFonts w:ascii="Times New Roman" w:eastAsia="Times New Roman" w:hAnsi="Times New Roman" w:cs="Times New Roman"/>
          <w:sz w:val="24"/>
          <w:szCs w:val="24"/>
        </w:rPr>
        <w:t>This proposal does not suggest an expe</w:t>
      </w:r>
      <w:r>
        <w:rPr>
          <w:rFonts w:ascii="Times New Roman" w:eastAsia="Times New Roman" w:hAnsi="Times New Roman" w:cs="Times New Roman"/>
          <w:sz w:val="24"/>
          <w:szCs w:val="24"/>
        </w:rPr>
        <w:t>nsive and complicated overhaul to increase the number of wall outlets in the library. Rather, by purchasing and installing charging stations, a wall outlet will be able to service up to eight students at once rather than the typical two. The charging stati</w:t>
      </w:r>
      <w:r>
        <w:rPr>
          <w:rFonts w:ascii="Times New Roman" w:eastAsia="Times New Roman" w:hAnsi="Times New Roman" w:cs="Times New Roman"/>
          <w:sz w:val="24"/>
          <w:szCs w:val="24"/>
        </w:rPr>
        <w:t xml:space="preserve">ons will also have a variety of chargers to match every laptop, Android and Apple electronic device. This is extremely convenient to students, especially commuters or students spending long hours studying in the library. </w:t>
      </w:r>
      <w:r>
        <w:rPr>
          <w:noProof/>
        </w:rPr>
        <w:drawing>
          <wp:anchor distT="0" distB="0" distL="114300" distR="114300" simplePos="0" relativeHeight="251658240" behindDoc="0" locked="0" layoutInCell="0" hidden="0" allowOverlap="1">
            <wp:simplePos x="0" y="0"/>
            <wp:positionH relativeFrom="margin">
              <wp:posOffset>3257550</wp:posOffset>
            </wp:positionH>
            <wp:positionV relativeFrom="paragraph">
              <wp:posOffset>1571625</wp:posOffset>
            </wp:positionV>
            <wp:extent cx="2850663" cy="4138613"/>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2850663" cy="4138613"/>
                    </a:xfrm>
                    <a:prstGeom prst="rect">
                      <a:avLst/>
                    </a:prstGeom>
                    <a:ln/>
                  </pic:spPr>
                </pic:pic>
              </a:graphicData>
            </a:graphic>
          </wp:anchor>
        </w:drawing>
      </w:r>
    </w:p>
    <w:p w:rsidR="004E1A24" w:rsidRDefault="00B84B34">
      <w:pPr>
        <w:spacing w:line="360" w:lineRule="auto"/>
        <w:ind w:firstLine="720"/>
      </w:pPr>
      <w:proofErr w:type="spellStart"/>
      <w:r>
        <w:rPr>
          <w:rFonts w:ascii="Times New Roman" w:eastAsia="Times New Roman" w:hAnsi="Times New Roman" w:cs="Times New Roman"/>
          <w:sz w:val="24"/>
          <w:szCs w:val="24"/>
        </w:rPr>
        <w:t>Kwikboost</w:t>
      </w:r>
      <w:proofErr w:type="spellEnd"/>
      <w:r>
        <w:rPr>
          <w:rFonts w:ascii="Times New Roman" w:eastAsia="Times New Roman" w:hAnsi="Times New Roman" w:cs="Times New Roman"/>
          <w:sz w:val="24"/>
          <w:szCs w:val="24"/>
        </w:rPr>
        <w:t xml:space="preserve"> is a company that speci</w:t>
      </w:r>
      <w:r>
        <w:rPr>
          <w:rFonts w:ascii="Times New Roman" w:eastAsia="Times New Roman" w:hAnsi="Times New Roman" w:cs="Times New Roman"/>
          <w:sz w:val="24"/>
          <w:szCs w:val="24"/>
        </w:rPr>
        <w:t>alizes in charging stations, and have been used in a variety of colleges and universities across the nation. Included below is recommended item list, which includes the charging station model, how many of each should be purchased, and where they would make</w:t>
      </w:r>
      <w:r>
        <w:rPr>
          <w:rFonts w:ascii="Times New Roman" w:eastAsia="Times New Roman" w:hAnsi="Times New Roman" w:cs="Times New Roman"/>
          <w:sz w:val="24"/>
          <w:szCs w:val="24"/>
        </w:rPr>
        <w:t xml:space="preserve"> the biggest difference in the </w:t>
      </w:r>
      <w:proofErr w:type="spellStart"/>
      <w:r>
        <w:rPr>
          <w:rFonts w:ascii="Times New Roman" w:eastAsia="Times New Roman" w:hAnsi="Times New Roman" w:cs="Times New Roman"/>
          <w:sz w:val="24"/>
          <w:szCs w:val="24"/>
        </w:rPr>
        <w:t>library.This</w:t>
      </w:r>
      <w:proofErr w:type="spellEnd"/>
      <w:r>
        <w:rPr>
          <w:rFonts w:ascii="Times New Roman" w:eastAsia="Times New Roman" w:hAnsi="Times New Roman" w:cs="Times New Roman"/>
          <w:sz w:val="24"/>
          <w:szCs w:val="24"/>
        </w:rPr>
        <w:t xml:space="preserve"> includes the CL8 Charging Locker, which would go in densely used areas of the library, such as the basement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floor. This type of charging station includes 8 lockers with built-in, electronic locks that can</w:t>
      </w:r>
      <w:r>
        <w:rPr>
          <w:rFonts w:ascii="Times New Roman" w:eastAsia="Times New Roman" w:hAnsi="Times New Roman" w:cs="Times New Roman"/>
          <w:sz w:val="24"/>
          <w:szCs w:val="24"/>
        </w:rPr>
        <w:t xml:space="preserve"> be reset for each new user. The locker itself has a variety of different chargers, such as android, </w:t>
      </w:r>
      <w:proofErr w:type="spellStart"/>
      <w:r>
        <w:rPr>
          <w:rFonts w:ascii="Times New Roman" w:eastAsia="Times New Roman" w:hAnsi="Times New Roman" w:cs="Times New Roman"/>
          <w:sz w:val="24"/>
          <w:szCs w:val="24"/>
        </w:rPr>
        <w:t>microUSB</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Iphone</w:t>
      </w:r>
      <w:proofErr w:type="spellEnd"/>
      <w:r>
        <w:rPr>
          <w:rFonts w:ascii="Times New Roman" w:eastAsia="Times New Roman" w:hAnsi="Times New Roman" w:cs="Times New Roman"/>
          <w:sz w:val="24"/>
          <w:szCs w:val="24"/>
        </w:rPr>
        <w:t>.  Students can leave their valuable electronics here safely while they charge.</w:t>
      </w:r>
    </w:p>
    <w:p w:rsidR="004E1A24" w:rsidRDefault="00B84B34">
      <w:pPr>
        <w:spacing w:line="360" w:lineRule="auto"/>
        <w:ind w:firstLine="720"/>
      </w:pPr>
      <w:r>
        <w:rPr>
          <w:rFonts w:ascii="Times New Roman" w:eastAsia="Times New Roman" w:hAnsi="Times New Roman" w:cs="Times New Roman"/>
          <w:sz w:val="24"/>
          <w:szCs w:val="24"/>
        </w:rPr>
        <w:t>It is secure and visually appealing, because it can be c</w:t>
      </w:r>
      <w:r>
        <w:rPr>
          <w:rFonts w:ascii="Times New Roman" w:eastAsia="Times New Roman" w:hAnsi="Times New Roman" w:cs="Times New Roman"/>
          <w:sz w:val="24"/>
          <w:szCs w:val="24"/>
        </w:rPr>
        <w:t xml:space="preserve">ustomized to display any brand, or in this case, the NJIT logo. The charging lockers will serve a variety of purposes, one being a visual reminder that this university is responsive to the needs of its students. </w:t>
      </w:r>
    </w:p>
    <w:p w:rsidR="004E1A24" w:rsidRDefault="00B84B34">
      <w:pPr>
        <w:spacing w:line="360" w:lineRule="auto"/>
      </w:pPr>
      <w:r>
        <w:rPr>
          <w:rFonts w:ascii="Times New Roman" w:eastAsia="Times New Roman" w:hAnsi="Times New Roman" w:cs="Times New Roman"/>
          <w:sz w:val="24"/>
          <w:szCs w:val="24"/>
        </w:rPr>
        <w:t>This proposal has the full endorsement of Ann Hoang and the rest of the Library staff.</w:t>
      </w:r>
    </w:p>
    <w:p w:rsidR="00B84B34" w:rsidRDefault="00B84B34">
      <w:pPr>
        <w:rPr>
          <w:rFonts w:ascii="Cambria" w:eastAsia="Cambria" w:hAnsi="Cambria" w:cs="Cambria"/>
          <w:b/>
          <w:smallCaps/>
          <w:color w:val="4F81BD"/>
          <w:sz w:val="40"/>
          <w:szCs w:val="40"/>
        </w:rPr>
      </w:pPr>
    </w:p>
    <w:p w:rsidR="004E1A24" w:rsidRDefault="00B84B34">
      <w:r>
        <w:rPr>
          <w:rFonts w:ascii="Cambria" w:eastAsia="Cambria" w:hAnsi="Cambria" w:cs="Cambria"/>
          <w:b/>
          <w:smallCaps/>
          <w:color w:val="4F81BD"/>
          <w:sz w:val="40"/>
          <w:szCs w:val="40"/>
        </w:rPr>
        <w:lastRenderedPageBreak/>
        <w:t xml:space="preserve">Cost and </w:t>
      </w:r>
      <w:r>
        <w:rPr>
          <w:rFonts w:ascii="Cambria" w:eastAsia="Cambria" w:hAnsi="Cambria" w:cs="Cambria"/>
          <w:b/>
          <w:smallCaps/>
          <w:color w:val="4F81BD"/>
          <w:sz w:val="40"/>
          <w:szCs w:val="40"/>
        </w:rPr>
        <w:t>Locations</w:t>
      </w:r>
    </w:p>
    <w:p w:rsidR="004E1A24" w:rsidRDefault="00B84B34">
      <w:r>
        <w:rPr>
          <w:rFonts w:ascii="Times New Roman" w:eastAsia="Times New Roman" w:hAnsi="Times New Roman" w:cs="Times New Roman"/>
          <w:b/>
          <w:sz w:val="24"/>
          <w:szCs w:val="24"/>
          <w:u w:val="single"/>
        </w:rPr>
        <w:t xml:space="preserve">C8 </w:t>
      </w:r>
      <w:proofErr w:type="spellStart"/>
      <w:r>
        <w:rPr>
          <w:rFonts w:ascii="Times New Roman" w:eastAsia="Times New Roman" w:hAnsi="Times New Roman" w:cs="Times New Roman"/>
          <w:b/>
          <w:sz w:val="24"/>
          <w:szCs w:val="24"/>
          <w:u w:val="single"/>
        </w:rPr>
        <w:t>Kwikboost</w:t>
      </w:r>
      <w:proofErr w:type="spellEnd"/>
      <w:r>
        <w:rPr>
          <w:rFonts w:ascii="Times New Roman" w:eastAsia="Times New Roman" w:hAnsi="Times New Roman" w:cs="Times New Roman"/>
          <w:b/>
          <w:sz w:val="24"/>
          <w:szCs w:val="24"/>
          <w:u w:val="single"/>
        </w:rPr>
        <w:t xml:space="preserve"> Power Locker</w:t>
      </w:r>
    </w:p>
    <w:p w:rsidR="004E1A24" w:rsidRDefault="00B84B34" w:rsidP="00B84B34">
      <w:r>
        <w:rPr>
          <w:rFonts w:ascii="Times New Roman" w:eastAsia="Times New Roman" w:hAnsi="Times New Roman" w:cs="Times New Roman"/>
          <w:sz w:val="24"/>
          <w:szCs w:val="24"/>
        </w:rPr>
        <w:t xml:space="preserve">C8 </w:t>
      </w:r>
      <w:proofErr w:type="spellStart"/>
      <w:r>
        <w:rPr>
          <w:rFonts w:ascii="Times New Roman" w:eastAsia="Times New Roman" w:hAnsi="Times New Roman" w:cs="Times New Roman"/>
          <w:sz w:val="24"/>
          <w:szCs w:val="24"/>
        </w:rPr>
        <w:t>Kwikboost</w:t>
      </w:r>
      <w:proofErr w:type="spellEnd"/>
      <w:r>
        <w:rPr>
          <w:rFonts w:ascii="Times New Roman" w:eastAsia="Times New Roman" w:hAnsi="Times New Roman" w:cs="Times New Roman"/>
          <w:sz w:val="24"/>
          <w:szCs w:val="24"/>
        </w:rPr>
        <w:t xml:space="preserve"> Power Locker - $5495 each (8 lockers)</w:t>
      </w:r>
    </w:p>
    <w:p w:rsidR="004E1A24" w:rsidRDefault="00B84B34">
      <w:pPr>
        <w:spacing w:line="360" w:lineRule="auto"/>
      </w:pPr>
      <w:r>
        <w:rPr>
          <w:rFonts w:ascii="Times New Roman" w:eastAsia="Times New Roman" w:hAnsi="Times New Roman" w:cs="Times New Roman"/>
          <w:sz w:val="24"/>
          <w:szCs w:val="24"/>
        </w:rPr>
        <w:t xml:space="preserve">The following locations were determined from a walkthrough with the Library staff, Mike Thompson from Physical Plant, and Public </w:t>
      </w:r>
      <w:r>
        <w:rPr>
          <w:rFonts w:ascii="Times New Roman" w:eastAsia="Times New Roman" w:hAnsi="Times New Roman" w:cs="Times New Roman"/>
          <w:sz w:val="24"/>
          <w:szCs w:val="24"/>
        </w:rPr>
        <w:t>Safety</w:t>
      </w:r>
    </w:p>
    <w:p w:rsidR="004E1A24" w:rsidRDefault="00B84B34">
      <w:r>
        <w:rPr>
          <w:b/>
          <w:i/>
          <w:sz w:val="28"/>
          <w:szCs w:val="28"/>
        </w:rPr>
        <w:t>OPTION #3:</w:t>
      </w:r>
    </w:p>
    <w:p w:rsidR="004E1A24" w:rsidRDefault="00B84B34">
      <w:pPr>
        <w:numPr>
          <w:ilvl w:val="0"/>
          <w:numId w:val="1"/>
        </w:numPr>
        <w:spacing w:after="0" w:line="259" w:lineRule="auto"/>
        <w:ind w:hanging="360"/>
        <w:contextualSpacing/>
        <w:rPr>
          <w:sz w:val="24"/>
          <w:szCs w:val="24"/>
        </w:rPr>
      </w:pPr>
      <w:r>
        <w:rPr>
          <w:rFonts w:ascii="Times New Roman" w:eastAsia="Times New Roman" w:hAnsi="Times New Roman" w:cs="Times New Roman"/>
          <w:sz w:val="24"/>
          <w:szCs w:val="24"/>
        </w:rPr>
        <w:t xml:space="preserve">Library First Floor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2</w:t>
      </w:r>
    </w:p>
    <w:p w:rsidR="004E1A24" w:rsidRDefault="00B84B34">
      <w:r>
        <w:rPr>
          <w:rFonts w:ascii="Times New Roman" w:eastAsia="Times New Roman" w:hAnsi="Times New Roman" w:cs="Times New Roman"/>
          <w:sz w:val="24"/>
          <w:szCs w:val="24"/>
        </w:rPr>
        <w:t>______________________________________________________________________________</w:t>
      </w:r>
    </w:p>
    <w:p w:rsidR="004E1A24" w:rsidRDefault="00B84B34">
      <w:r>
        <w:rPr>
          <w:rFonts w:ascii="Times New Roman" w:eastAsia="Times New Roman" w:hAnsi="Times New Roman" w:cs="Times New Roman"/>
          <w:b/>
          <w:sz w:val="28"/>
          <w:szCs w:val="28"/>
        </w:rPr>
        <w:t xml:space="preserve">Total Units: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2 Lockers =   (2</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$5495)  = $10,990</w:t>
      </w:r>
    </w:p>
    <w:p w:rsidR="00B84B34" w:rsidRDefault="00B84B3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Installation: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(2</w:t>
      </w: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$50) =      $100</w:t>
      </w:r>
    </w:p>
    <w:p w:rsidR="004E1A24" w:rsidRDefault="00B84B34">
      <w:r>
        <w:rPr>
          <w:rFonts w:ascii="Times New Roman" w:eastAsia="Times New Roman" w:hAnsi="Times New Roman" w:cs="Times New Roman"/>
          <w:sz w:val="24"/>
          <w:szCs w:val="24"/>
        </w:rPr>
        <w:t>______________________________________________________________________________</w:t>
      </w:r>
    </w:p>
    <w:p w:rsidR="004E1A24" w:rsidRDefault="00B84B34">
      <w:r>
        <w:rPr>
          <w:rFonts w:ascii="Times New Roman" w:eastAsia="Times New Roman" w:hAnsi="Times New Roman" w:cs="Times New Roman"/>
          <w:b/>
          <w:sz w:val="28"/>
          <w:szCs w:val="28"/>
        </w:rPr>
        <w:t xml:space="preserve">Total Cost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$11,090</w:t>
      </w:r>
    </w:p>
    <w:p w:rsidR="004E1A24" w:rsidRDefault="00B84B34">
      <w:bookmarkStart w:id="1" w:name="_GoBack"/>
      <w:r>
        <w:rPr>
          <w:noProof/>
        </w:rPr>
        <w:drawing>
          <wp:anchor distT="114300" distB="114300" distL="114300" distR="114300" simplePos="0" relativeHeight="251661312" behindDoc="1" locked="0" layoutInCell="0" hidden="0" allowOverlap="1" wp14:anchorId="66A8FB67" wp14:editId="7BC19207">
            <wp:simplePos x="0" y="0"/>
            <wp:positionH relativeFrom="margin">
              <wp:posOffset>1028700</wp:posOffset>
            </wp:positionH>
            <wp:positionV relativeFrom="paragraph">
              <wp:posOffset>6985</wp:posOffset>
            </wp:positionV>
            <wp:extent cx="3876675" cy="3448050"/>
            <wp:effectExtent l="0" t="0" r="9525" b="0"/>
            <wp:wrapTight wrapText="bothSides">
              <wp:wrapPolygon edited="0">
                <wp:start x="0" y="0"/>
                <wp:lineTo x="0" y="21481"/>
                <wp:lineTo x="21547" y="21481"/>
                <wp:lineTo x="21547"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876675" cy="3448050"/>
                    </a:xfrm>
                    <a:prstGeom prst="rect">
                      <a:avLst/>
                    </a:prstGeom>
                    <a:ln/>
                  </pic:spPr>
                </pic:pic>
              </a:graphicData>
            </a:graphic>
            <wp14:sizeRelH relativeFrom="margin">
              <wp14:pctWidth>0</wp14:pctWidth>
            </wp14:sizeRelH>
            <wp14:sizeRelV relativeFrom="margin">
              <wp14:pctHeight>0</wp14:pctHeight>
            </wp14:sizeRelV>
          </wp:anchor>
        </w:drawing>
      </w:r>
      <w:bookmarkEnd w:id="1"/>
    </w:p>
    <w:p w:rsidR="004E1A24" w:rsidRDefault="004E1A24"/>
    <w:p w:rsidR="004E1A24" w:rsidRDefault="004E1A24"/>
    <w:p w:rsidR="004E1A24" w:rsidRDefault="004E1A24"/>
    <w:p w:rsidR="004E1A24" w:rsidRDefault="004E1A24"/>
    <w:p w:rsidR="004E1A24" w:rsidRDefault="004E1A24"/>
    <w:p w:rsidR="004E1A24" w:rsidRDefault="004E1A24"/>
    <w:p w:rsidR="004E1A24" w:rsidRDefault="004E1A24"/>
    <w:p w:rsidR="004E1A24" w:rsidRDefault="004E1A24"/>
    <w:p w:rsidR="004E1A24" w:rsidRDefault="004E1A24"/>
    <w:p w:rsidR="00B84B34" w:rsidRDefault="00B84B34">
      <w:pPr>
        <w:spacing w:line="360" w:lineRule="auto"/>
        <w:jc w:val="center"/>
        <w:rPr>
          <w:rFonts w:ascii="Times New Roman" w:eastAsia="Times New Roman" w:hAnsi="Times New Roman" w:cs="Times New Roman"/>
          <w:i/>
          <w:sz w:val="24"/>
          <w:szCs w:val="24"/>
        </w:rPr>
      </w:pPr>
    </w:p>
    <w:p w:rsidR="004E1A24" w:rsidRDefault="00B84B34" w:rsidP="00B84B34">
      <w:pPr>
        <w:spacing w:line="360" w:lineRule="auto"/>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Proposed locations for Charging Lockers on the 1st Floor of the Library</w:t>
      </w:r>
    </w:p>
    <w:p w:rsidR="00B84B34" w:rsidRDefault="00B84B34" w:rsidP="00B84B34">
      <w:r>
        <w:rPr>
          <w:rFonts w:ascii="Cambria" w:eastAsia="Cambria" w:hAnsi="Cambria" w:cs="Cambria"/>
          <w:b/>
          <w:smallCaps/>
          <w:color w:val="4F81BD"/>
          <w:sz w:val="36"/>
          <w:szCs w:val="36"/>
        </w:rPr>
        <w:lastRenderedPageBreak/>
        <w:t>Appendix</w:t>
      </w:r>
    </w:p>
    <w:p w:rsidR="004E1A24" w:rsidRDefault="004E1A24"/>
    <w:p w:rsidR="004E1A24" w:rsidRDefault="00B84B34">
      <w:pPr>
        <w:spacing w:line="360" w:lineRule="auto"/>
        <w:ind w:firstLine="720"/>
      </w:pPr>
      <w:r>
        <w:rPr>
          <w:noProof/>
        </w:rPr>
        <w:drawing>
          <wp:anchor distT="0" distB="0" distL="114300" distR="114300" simplePos="0" relativeHeight="251660288" behindDoc="0" locked="0" layoutInCell="0" hidden="0" allowOverlap="1">
            <wp:simplePos x="0" y="0"/>
            <wp:positionH relativeFrom="margin">
              <wp:posOffset>-152399</wp:posOffset>
            </wp:positionH>
            <wp:positionV relativeFrom="paragraph">
              <wp:posOffset>285750</wp:posOffset>
            </wp:positionV>
            <wp:extent cx="6015038" cy="4659871"/>
            <wp:effectExtent l="0" t="0" r="0" b="0"/>
            <wp:wrapSquare wrapText="bothSides" distT="0" distB="0" distL="114300" distR="114300"/>
            <wp:docPr id="3" name="image05.jpg" descr="F:\Mark\Documents\NJIT\Sophomore Year\Clubs and Activities\NJIT Senate\Resident Representative\Student Affairs\SAFRB Proposals\Charging Stations\C8 prices.JPG"/>
            <wp:cNvGraphicFramePr/>
            <a:graphic xmlns:a="http://schemas.openxmlformats.org/drawingml/2006/main">
              <a:graphicData uri="http://schemas.openxmlformats.org/drawingml/2006/picture">
                <pic:pic xmlns:pic="http://schemas.openxmlformats.org/drawingml/2006/picture">
                  <pic:nvPicPr>
                    <pic:cNvPr id="0" name="image05.jpg" descr="F:\Mark\Documents\NJIT\Sophomore Year\Clubs and Activities\NJIT Senate\Resident Representative\Student Affairs\SAFRB Proposals\Charging Stations\C8 prices.JPG"/>
                    <pic:cNvPicPr preferRelativeResize="0"/>
                  </pic:nvPicPr>
                  <pic:blipFill>
                    <a:blip r:embed="rId7"/>
                    <a:srcRect/>
                    <a:stretch>
                      <a:fillRect/>
                    </a:stretch>
                  </pic:blipFill>
                  <pic:spPr>
                    <a:xfrm>
                      <a:off x="0" y="0"/>
                      <a:ext cx="6015038" cy="4659871"/>
                    </a:xfrm>
                    <a:prstGeom prst="rect">
                      <a:avLst/>
                    </a:prstGeom>
                    <a:ln/>
                  </pic:spPr>
                </pic:pic>
              </a:graphicData>
            </a:graphic>
          </wp:anchor>
        </w:drawing>
      </w:r>
    </w:p>
    <w:sectPr w:rsidR="004E1A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36DB7"/>
    <w:multiLevelType w:val="multilevel"/>
    <w:tmpl w:val="9F84343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15:restartNumberingAfterBreak="0">
    <w:nsid w:val="68BA0170"/>
    <w:multiLevelType w:val="multilevel"/>
    <w:tmpl w:val="CCBCBCD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24"/>
    <w:rsid w:val="004E1A24"/>
    <w:rsid w:val="00B8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BF771-4AF9-43D2-93B4-D565CE0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Neubauer</dc:creator>
  <cp:lastModifiedBy>Mark Neubauer</cp:lastModifiedBy>
  <cp:revision>2</cp:revision>
  <dcterms:created xsi:type="dcterms:W3CDTF">2016-11-03T03:13:00Z</dcterms:created>
  <dcterms:modified xsi:type="dcterms:W3CDTF">2016-11-03T03:13:00Z</dcterms:modified>
</cp:coreProperties>
</file>